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木兰县人力资源和社会保障局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2016年决算公开情况补充说明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木兰县人力资源和社会保障局中心2016年末“公务用车购置数和保有量”为0。情况属实</w:t>
      </w:r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特此说明</w:t>
      </w:r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木兰县人力资源和社会保障局</w:t>
      </w:r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二0一八年十一月二十八日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9386B"/>
    <w:rsid w:val="3079386B"/>
    <w:rsid w:val="622808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2018-12-04T02:15:00Z</dcterms:created>
  <dc:creator>云淡风轻</dc:creator>
  <cp:lastModifiedBy>云淡风轻</cp:lastModifiedBy>
  <dcterms:modified xsi:type="dcterms:W3CDTF">2018-12-04T02:30:40Z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