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0"/>
        </w:tabs>
        <w:spacing w:line="460" w:lineRule="exact"/>
        <w:jc w:val="center"/>
        <w:rPr>
          <w:rFonts w:ascii="宋体" w:hAnsi="宋体"/>
          <w:b/>
          <w:sz w:val="32"/>
          <w:szCs w:val="32"/>
        </w:rPr>
      </w:pPr>
      <w:r>
        <w:rPr>
          <w:rFonts w:hint="eastAsia" w:ascii="宋体" w:hAnsi="宋体"/>
          <w:b/>
          <w:sz w:val="32"/>
          <w:szCs w:val="32"/>
        </w:rPr>
        <w:t>米厂街区域棚户区改造项目房屋征收补偿方案</w:t>
      </w:r>
    </w:p>
    <w:p>
      <w:pPr>
        <w:tabs>
          <w:tab w:val="left" w:pos="1980"/>
        </w:tabs>
        <w:spacing w:line="460" w:lineRule="exact"/>
        <w:jc w:val="center"/>
        <w:rPr>
          <w:rFonts w:ascii="楷体" w:hAnsi="楷体" w:eastAsia="楷体"/>
          <w:b/>
          <w:sz w:val="28"/>
          <w:szCs w:val="28"/>
        </w:rPr>
      </w:pPr>
      <w:r>
        <w:rPr>
          <w:rFonts w:hint="eastAsia" w:ascii="楷体" w:hAnsi="楷体" w:eastAsia="楷体"/>
          <w:b/>
          <w:sz w:val="28"/>
          <w:szCs w:val="28"/>
        </w:rPr>
        <w:t>（</w:t>
      </w:r>
      <w:r>
        <w:rPr>
          <w:rFonts w:hint="eastAsia" w:ascii="楷体" w:hAnsi="楷体" w:eastAsia="楷体"/>
          <w:b/>
          <w:sz w:val="28"/>
          <w:szCs w:val="28"/>
          <w:lang w:eastAsia="zh-CN"/>
        </w:rPr>
        <w:t>征求意见</w:t>
      </w:r>
      <w:r>
        <w:rPr>
          <w:rFonts w:hint="eastAsia" w:ascii="楷体" w:hAnsi="楷体" w:eastAsia="楷体"/>
          <w:b/>
          <w:sz w:val="28"/>
          <w:szCs w:val="28"/>
        </w:rPr>
        <w:t>稿）</w:t>
      </w:r>
    </w:p>
    <w:p>
      <w:pPr>
        <w:spacing w:line="460" w:lineRule="exact"/>
        <w:ind w:firstLine="480" w:firstLineChars="200"/>
        <w:rPr>
          <w:sz w:val="24"/>
        </w:rPr>
      </w:pPr>
    </w:p>
    <w:p>
      <w:pPr>
        <w:spacing w:line="500" w:lineRule="exact"/>
        <w:ind w:firstLine="480" w:firstLineChars="200"/>
        <w:rPr>
          <w:sz w:val="24"/>
        </w:rPr>
      </w:pPr>
      <w:r>
        <w:rPr>
          <w:rFonts w:hint="eastAsia"/>
          <w:sz w:val="24"/>
        </w:rPr>
        <w:t>为使米厂街区域棚户区改造项目房屋征收工作依法有序进行，根据国务院《国有土地上房屋征收与补偿条例》（国务院令第590号）《哈尔滨市国有土地上房屋征收与补偿办法》（哈尔滨市政府令第7号）等有关法律、法规、文件要求，特制定本方案。</w:t>
      </w:r>
    </w:p>
    <w:p>
      <w:pPr>
        <w:spacing w:line="500" w:lineRule="exact"/>
        <w:ind w:firstLine="482" w:firstLineChars="200"/>
        <w:rPr>
          <w:sz w:val="24"/>
        </w:rPr>
      </w:pPr>
      <w:r>
        <w:rPr>
          <w:rFonts w:hint="eastAsia"/>
          <w:b/>
          <w:sz w:val="24"/>
        </w:rPr>
        <w:t>一、征收范围：</w:t>
      </w:r>
      <w:r>
        <w:rPr>
          <w:rFonts w:hint="eastAsia"/>
          <w:sz w:val="24"/>
        </w:rPr>
        <w:t>木兰镇内东至米厂东大墙，西至卓领华庭，南至沿江公园，北至米厂街边界（具体范围以规划红线为准）。征收总户数39户，征收房屋总建筑面积2900㎡。</w:t>
      </w:r>
    </w:p>
    <w:p>
      <w:pPr>
        <w:spacing w:line="500" w:lineRule="exact"/>
        <w:ind w:firstLine="482" w:firstLineChars="200"/>
        <w:rPr>
          <w:b/>
          <w:sz w:val="24"/>
        </w:rPr>
      </w:pPr>
      <w:r>
        <w:rPr>
          <w:rFonts w:hint="eastAsia"/>
          <w:b/>
          <w:sz w:val="24"/>
        </w:rPr>
        <w:t>二、征收主体：</w:t>
      </w:r>
      <w:r>
        <w:rPr>
          <w:rFonts w:hint="eastAsia"/>
          <w:sz w:val="24"/>
        </w:rPr>
        <w:t>木兰县人民政府。</w:t>
      </w:r>
    </w:p>
    <w:p>
      <w:pPr>
        <w:spacing w:line="500" w:lineRule="exact"/>
        <w:ind w:firstLine="482" w:firstLineChars="200"/>
        <w:rPr>
          <w:color w:val="333333"/>
          <w:sz w:val="24"/>
          <w:shd w:val="clear" w:color="auto" w:fill="FFFFFF"/>
        </w:rPr>
      </w:pPr>
      <w:r>
        <w:rPr>
          <w:rFonts w:hint="eastAsia"/>
          <w:b/>
          <w:sz w:val="24"/>
        </w:rPr>
        <w:t>三、征收部门：</w:t>
      </w:r>
      <w:r>
        <w:rPr>
          <w:rFonts w:hint="eastAsia"/>
          <w:color w:val="333333"/>
          <w:sz w:val="24"/>
          <w:shd w:val="clear" w:color="auto" w:fill="FFFFFF"/>
        </w:rPr>
        <w:t>木兰县人民政府房屋征收办公室。</w:t>
      </w:r>
    </w:p>
    <w:p>
      <w:pPr>
        <w:spacing w:line="500" w:lineRule="exact"/>
        <w:ind w:firstLine="482" w:firstLineChars="200"/>
        <w:rPr>
          <w:sz w:val="24"/>
        </w:rPr>
      </w:pPr>
      <w:r>
        <w:rPr>
          <w:rFonts w:hint="eastAsia"/>
          <w:b/>
          <w:sz w:val="24"/>
        </w:rPr>
        <w:t>四、被征收人：</w:t>
      </w:r>
      <w:r>
        <w:rPr>
          <w:rFonts w:hint="eastAsia"/>
          <w:sz w:val="24"/>
        </w:rPr>
        <w:t>被征收范围内建（构）筑物及附属物的所有权人。</w:t>
      </w:r>
    </w:p>
    <w:p>
      <w:pPr>
        <w:spacing w:line="500" w:lineRule="exact"/>
        <w:ind w:firstLine="482" w:firstLineChars="200"/>
        <w:rPr>
          <w:sz w:val="24"/>
        </w:rPr>
      </w:pPr>
      <w:r>
        <w:rPr>
          <w:rFonts w:hint="eastAsia"/>
          <w:b/>
          <w:sz w:val="24"/>
        </w:rPr>
        <w:t>五、实施时间：</w:t>
      </w:r>
      <w:r>
        <w:rPr>
          <w:rFonts w:hint="eastAsia"/>
          <w:color w:val="333333"/>
          <w:sz w:val="24"/>
          <w:shd w:val="clear" w:color="auto" w:fill="FFFFFF"/>
        </w:rPr>
        <w:t>自房屋征收决定公告之日起。</w:t>
      </w:r>
    </w:p>
    <w:p>
      <w:pPr>
        <w:spacing w:line="500" w:lineRule="exact"/>
        <w:ind w:firstLine="482" w:firstLineChars="200"/>
        <w:rPr>
          <w:sz w:val="24"/>
        </w:rPr>
      </w:pPr>
      <w:r>
        <w:rPr>
          <w:rFonts w:hint="eastAsia"/>
          <w:b/>
          <w:sz w:val="24"/>
        </w:rPr>
        <w:t>六、征收期限：</w:t>
      </w:r>
      <w:r>
        <w:rPr>
          <w:rFonts w:hint="eastAsia"/>
          <w:sz w:val="24"/>
        </w:rPr>
        <w:t>2018年10月1日至2018年10月25日。</w:t>
      </w:r>
    </w:p>
    <w:p>
      <w:pPr>
        <w:spacing w:line="500" w:lineRule="exact"/>
        <w:ind w:firstLine="482" w:firstLineChars="200"/>
        <w:rPr>
          <w:b/>
          <w:sz w:val="24"/>
        </w:rPr>
      </w:pPr>
      <w:r>
        <w:rPr>
          <w:rFonts w:hint="eastAsia"/>
          <w:b/>
          <w:sz w:val="24"/>
        </w:rPr>
        <w:t>七、补偿范围：</w:t>
      </w:r>
    </w:p>
    <w:p>
      <w:pPr>
        <w:spacing w:line="500" w:lineRule="exact"/>
        <w:ind w:firstLine="480" w:firstLineChars="200"/>
        <w:rPr>
          <w:sz w:val="24"/>
        </w:rPr>
      </w:pPr>
      <w:r>
        <w:rPr>
          <w:rFonts w:hint="eastAsia"/>
          <w:sz w:val="24"/>
        </w:rPr>
        <w:t>1、本区域房屋征收采取“统一签约、统一搬迁”的工作模式，如有一户表示异议，本区域房屋征收工作将予以搁置，待条件成熟时再行启动。</w:t>
      </w:r>
    </w:p>
    <w:p>
      <w:pPr>
        <w:spacing w:line="500" w:lineRule="exact"/>
        <w:ind w:firstLine="480" w:firstLineChars="200"/>
        <w:rPr>
          <w:sz w:val="24"/>
        </w:rPr>
      </w:pPr>
      <w:r>
        <w:rPr>
          <w:rFonts w:hint="eastAsia"/>
          <w:sz w:val="24"/>
        </w:rPr>
        <w:t>2、被征收房屋的补偿只针对房屋所有权人。</w:t>
      </w:r>
    </w:p>
    <w:p>
      <w:pPr>
        <w:spacing w:line="500" w:lineRule="exact"/>
        <w:ind w:firstLine="480" w:firstLineChars="200"/>
        <w:rPr>
          <w:sz w:val="24"/>
        </w:rPr>
      </w:pPr>
      <w:r>
        <w:rPr>
          <w:rFonts w:hint="eastAsia"/>
          <w:sz w:val="24"/>
        </w:rPr>
        <w:t>3、被征收房屋的用途、性质以房屋权属证书记载为准。</w:t>
      </w:r>
    </w:p>
    <w:p>
      <w:pPr>
        <w:spacing w:line="500" w:lineRule="exact"/>
        <w:ind w:firstLine="482" w:firstLineChars="200"/>
        <w:rPr>
          <w:sz w:val="24"/>
        </w:rPr>
      </w:pPr>
      <w:r>
        <w:rPr>
          <w:rFonts w:hint="eastAsia"/>
          <w:b/>
          <w:sz w:val="24"/>
        </w:rPr>
        <w:t>八、征收补偿方式：</w:t>
      </w:r>
      <w:r>
        <w:rPr>
          <w:rFonts w:hint="eastAsia"/>
          <w:sz w:val="24"/>
        </w:rPr>
        <w:t>分为货币补偿和产权调换两种方式，被征收人可自行选择。</w:t>
      </w:r>
    </w:p>
    <w:p>
      <w:pPr>
        <w:spacing w:line="500" w:lineRule="exact"/>
        <w:ind w:firstLine="482" w:firstLineChars="200"/>
        <w:rPr>
          <w:sz w:val="24"/>
        </w:rPr>
      </w:pPr>
      <w:r>
        <w:rPr>
          <w:rFonts w:hint="eastAsia" w:ascii="楷体_GB2312" w:eastAsia="楷体_GB2312"/>
          <w:b/>
          <w:sz w:val="24"/>
        </w:rPr>
        <w:t>1、货币补偿：</w:t>
      </w:r>
      <w:r>
        <w:rPr>
          <w:rFonts w:hint="eastAsia"/>
          <w:sz w:val="24"/>
        </w:rPr>
        <w:t>货币补偿金额由具有资质的评估机构根据被征收房屋类似房地产市场价格评估确定。</w:t>
      </w:r>
    </w:p>
    <w:p>
      <w:pPr>
        <w:spacing w:line="500" w:lineRule="exact"/>
        <w:ind w:firstLine="482" w:firstLineChars="200"/>
        <w:rPr>
          <w:rFonts w:ascii="宋体" w:hAnsi="宋体"/>
          <w:sz w:val="24"/>
        </w:rPr>
      </w:pPr>
      <w:r>
        <w:rPr>
          <w:rFonts w:hint="eastAsia" w:ascii="楷体_GB2312" w:eastAsia="楷体_GB2312"/>
          <w:b/>
          <w:sz w:val="24"/>
        </w:rPr>
        <w:t>2、产权调换：</w:t>
      </w:r>
      <w:r>
        <w:rPr>
          <w:rFonts w:hint="eastAsia"/>
          <w:sz w:val="24"/>
        </w:rPr>
        <w:t>房屋产权调换实行“征一还一”的原则。即：以《房屋所有权证》标注的建筑面积换取同等建筑面积的产权调换房屋。</w:t>
      </w:r>
    </w:p>
    <w:p>
      <w:pPr>
        <w:spacing w:line="500" w:lineRule="exact"/>
        <w:ind w:firstLine="480" w:firstLineChars="200"/>
        <w:rPr>
          <w:rFonts w:ascii="宋体" w:hAnsi="宋体"/>
          <w:sz w:val="24"/>
        </w:rPr>
      </w:pPr>
      <w:r>
        <w:rPr>
          <w:rFonts w:hint="eastAsia" w:ascii="宋体" w:hAnsi="宋体"/>
          <w:sz w:val="24"/>
        </w:rPr>
        <w:t>回迁安置面积与安置户型面积有差别的，选择上靠户型进行安置的，超出回迁安置建筑面积</w:t>
      </w:r>
      <w:r>
        <w:rPr>
          <w:rFonts w:hint="eastAsia" w:ascii="宋体" w:hAnsi="宋体"/>
          <w:sz w:val="24"/>
          <w:lang w:val="en-US" w:eastAsia="zh-CN"/>
        </w:rPr>
        <w:t>3</w:t>
      </w:r>
      <w:r>
        <w:rPr>
          <w:rFonts w:hint="eastAsia" w:ascii="宋体" w:hAnsi="宋体"/>
          <w:sz w:val="24"/>
        </w:rPr>
        <w:t>平方米以内的，由被征收人按综合建设成本价格交纳购房款；超出回迁安置建筑面积</w:t>
      </w:r>
      <w:r>
        <w:rPr>
          <w:rFonts w:hint="eastAsia" w:ascii="宋体" w:hAnsi="宋体"/>
          <w:sz w:val="24"/>
          <w:lang w:val="en-US" w:eastAsia="zh-CN"/>
        </w:rPr>
        <w:t>3</w:t>
      </w:r>
      <w:r>
        <w:rPr>
          <w:rFonts w:hint="eastAsia" w:ascii="宋体" w:hAnsi="宋体"/>
          <w:sz w:val="24"/>
        </w:rPr>
        <w:t>平方米以外的，由被征收人按商品房市场销售价格交纳购房款；选择产权调换户型低于被征收房屋建筑面积的，由征收人按被征收房屋的评估价格给予被征收人货币补偿。</w:t>
      </w:r>
    </w:p>
    <w:p>
      <w:pPr>
        <w:spacing w:line="500" w:lineRule="exact"/>
        <w:ind w:firstLine="482" w:firstLineChars="200"/>
        <w:rPr>
          <w:sz w:val="24"/>
        </w:rPr>
      </w:pPr>
      <w:r>
        <w:rPr>
          <w:rFonts w:hint="eastAsia" w:ascii="宋体" w:hAnsi="宋体"/>
          <w:b/>
          <w:sz w:val="24"/>
        </w:rPr>
        <w:t>九、附属物补偿：</w:t>
      </w:r>
      <w:r>
        <w:rPr>
          <w:rFonts w:hint="eastAsia"/>
          <w:sz w:val="24"/>
        </w:rPr>
        <w:t>按《征收房屋附属物补偿标准表》补偿，未列表内附属物按重置成本补偿。</w:t>
      </w:r>
    </w:p>
    <w:p>
      <w:pPr>
        <w:spacing w:line="500" w:lineRule="exact"/>
        <w:ind w:firstLine="482" w:firstLineChars="200"/>
        <w:rPr>
          <w:b/>
          <w:sz w:val="24"/>
        </w:rPr>
      </w:pPr>
      <w:r>
        <w:rPr>
          <w:rFonts w:hint="eastAsia"/>
          <w:b/>
          <w:sz w:val="24"/>
        </w:rPr>
        <w:t>十、过渡期限、方式及补偿标准</w:t>
      </w:r>
    </w:p>
    <w:p>
      <w:pPr>
        <w:spacing w:line="500" w:lineRule="exact"/>
        <w:ind w:firstLine="482" w:firstLineChars="200"/>
        <w:rPr>
          <w:sz w:val="24"/>
        </w:rPr>
      </w:pPr>
      <w:r>
        <w:rPr>
          <w:rFonts w:hint="eastAsia" w:ascii="楷体_GB2312" w:eastAsia="楷体_GB2312"/>
          <w:b/>
          <w:sz w:val="24"/>
        </w:rPr>
        <w:t>1、过渡期限：</w:t>
      </w:r>
      <w:r>
        <w:rPr>
          <w:rFonts w:hint="eastAsia" w:ascii="宋体" w:hAnsi="宋体"/>
          <w:sz w:val="24"/>
        </w:rPr>
        <w:t>从</w:t>
      </w:r>
      <w:r>
        <w:rPr>
          <w:rFonts w:hint="eastAsia"/>
          <w:sz w:val="24"/>
        </w:rPr>
        <w:t>房屋统一腾空搬迁并经验收合格之日起，过渡期限为18个月。</w:t>
      </w:r>
    </w:p>
    <w:p>
      <w:pPr>
        <w:spacing w:line="500" w:lineRule="exact"/>
        <w:ind w:firstLine="482" w:firstLineChars="200"/>
        <w:rPr>
          <w:sz w:val="24"/>
        </w:rPr>
      </w:pPr>
      <w:r>
        <w:rPr>
          <w:rFonts w:hint="eastAsia" w:ascii="楷体_GB2312" w:eastAsia="楷体_GB2312"/>
          <w:b/>
          <w:sz w:val="24"/>
        </w:rPr>
        <w:t>2、搬迁补助费：</w:t>
      </w:r>
      <w:r>
        <w:rPr>
          <w:rFonts w:hint="eastAsia"/>
          <w:sz w:val="24"/>
        </w:rPr>
        <w:t>按《房屋所有权证》标注面积一次性给予每平方米15元的搬迁补助费。</w:t>
      </w:r>
    </w:p>
    <w:p>
      <w:pPr>
        <w:spacing w:line="500" w:lineRule="exact"/>
        <w:ind w:firstLine="482" w:firstLineChars="200"/>
        <w:rPr>
          <w:rFonts w:hint="eastAsia" w:eastAsia="宋体"/>
          <w:sz w:val="24"/>
          <w:lang w:eastAsia="zh-CN"/>
        </w:rPr>
      </w:pPr>
      <w:r>
        <w:rPr>
          <w:rFonts w:hint="eastAsia" w:ascii="楷体_GB2312" w:eastAsia="楷体_GB2312"/>
          <w:b/>
          <w:sz w:val="24"/>
        </w:rPr>
        <w:t>3、临时安置补助费：</w:t>
      </w:r>
      <w:r>
        <w:rPr>
          <w:rFonts w:hint="eastAsia"/>
          <w:sz w:val="24"/>
        </w:rPr>
        <w:t>住宅房屋按《房屋所有权证》标注面积给予每月每平方米6元的临时安置补助费。非住宅房屋按《房屋所有权证》标注面积给予每月每平方米15元的临时安置补助费。被征收人选择</w:t>
      </w:r>
      <w:r>
        <w:rPr>
          <w:sz w:val="24"/>
        </w:rPr>
        <w:t>货币补偿的，一次性</w:t>
      </w:r>
      <w:r>
        <w:rPr>
          <w:rFonts w:hint="eastAsia"/>
          <w:sz w:val="24"/>
        </w:rPr>
        <w:t>发给</w:t>
      </w:r>
      <w:r>
        <w:rPr>
          <w:sz w:val="24"/>
        </w:rPr>
        <w:t>6个月的</w:t>
      </w:r>
      <w:r>
        <w:rPr>
          <w:rFonts w:hint="eastAsia"/>
          <w:sz w:val="24"/>
        </w:rPr>
        <w:t>临时安置</w:t>
      </w:r>
      <w:r>
        <w:rPr>
          <w:sz w:val="24"/>
        </w:rPr>
        <w:t>补助费；</w:t>
      </w:r>
      <w:r>
        <w:rPr>
          <w:rFonts w:hint="eastAsia"/>
          <w:sz w:val="24"/>
        </w:rPr>
        <w:t>被征收人选择</w:t>
      </w:r>
      <w:r>
        <w:rPr>
          <w:sz w:val="24"/>
        </w:rPr>
        <w:t>产权调换的，</w:t>
      </w:r>
      <w:r>
        <w:rPr>
          <w:rFonts w:hint="eastAsia"/>
          <w:sz w:val="24"/>
        </w:rPr>
        <w:t>发给6个月的临时安置</w:t>
      </w:r>
      <w:r>
        <w:rPr>
          <w:sz w:val="24"/>
        </w:rPr>
        <w:t>补助费</w:t>
      </w:r>
      <w:r>
        <w:rPr>
          <w:rFonts w:hint="eastAsia"/>
          <w:sz w:val="24"/>
        </w:rPr>
        <w:t>。被征收人选择</w:t>
      </w:r>
      <w:r>
        <w:rPr>
          <w:sz w:val="24"/>
        </w:rPr>
        <w:t>产权调换的，</w:t>
      </w:r>
      <w:r>
        <w:rPr>
          <w:rFonts w:hint="eastAsia"/>
          <w:sz w:val="24"/>
        </w:rPr>
        <w:t>临时安置</w:t>
      </w:r>
      <w:r>
        <w:rPr>
          <w:sz w:val="24"/>
        </w:rPr>
        <w:t>补助费每6个月发放一次</w:t>
      </w:r>
      <w:r>
        <w:rPr>
          <w:rFonts w:hint="eastAsia"/>
          <w:sz w:val="24"/>
        </w:rPr>
        <w:t>，</w:t>
      </w:r>
      <w:r>
        <w:rPr>
          <w:sz w:val="24"/>
        </w:rPr>
        <w:t>超过1 8个月</w:t>
      </w:r>
      <w:r>
        <w:rPr>
          <w:rFonts w:hint="eastAsia"/>
          <w:sz w:val="24"/>
        </w:rPr>
        <w:t>的，</w:t>
      </w:r>
      <w:r>
        <w:rPr>
          <w:sz w:val="24"/>
        </w:rPr>
        <w:t>自逾期之</w:t>
      </w:r>
      <w:r>
        <w:rPr>
          <w:rFonts w:hint="eastAsia"/>
          <w:sz w:val="24"/>
        </w:rPr>
        <w:t>日</w:t>
      </w:r>
      <w:r>
        <w:rPr>
          <w:sz w:val="24"/>
        </w:rPr>
        <w:t>起，</w:t>
      </w:r>
      <w:r>
        <w:rPr>
          <w:rFonts w:hint="eastAsia"/>
          <w:sz w:val="24"/>
        </w:rPr>
        <w:t>按月加倍发放</w:t>
      </w:r>
      <w:r>
        <w:rPr>
          <w:rFonts w:hint="eastAsia"/>
          <w:sz w:val="24"/>
          <w:lang w:eastAsia="zh-CN"/>
        </w:rPr>
        <w:t>。</w:t>
      </w:r>
    </w:p>
    <w:p>
      <w:pPr>
        <w:spacing w:line="500" w:lineRule="exact"/>
        <w:ind w:firstLine="482" w:firstLineChars="200"/>
        <w:rPr>
          <w:sz w:val="24"/>
        </w:rPr>
      </w:pPr>
      <w:r>
        <w:rPr>
          <w:rFonts w:hint="eastAsia" w:ascii="楷体_GB2312" w:eastAsia="楷体_GB2312"/>
          <w:b/>
          <w:sz w:val="24"/>
        </w:rPr>
        <w:t>4、媒体设备迁移补助费：</w:t>
      </w:r>
      <w:r>
        <w:rPr>
          <w:rFonts w:hint="eastAsia"/>
          <w:sz w:val="24"/>
        </w:rPr>
        <w:t>数字电视每户100元；电话每户60元；宽带每户50元。</w:t>
      </w:r>
    </w:p>
    <w:p>
      <w:pPr>
        <w:spacing w:line="500" w:lineRule="exact"/>
        <w:ind w:firstLine="482" w:firstLineChars="200"/>
        <w:rPr>
          <w:rFonts w:ascii="宋体" w:hAnsi="宋体"/>
          <w:sz w:val="24"/>
        </w:rPr>
      </w:pPr>
      <w:r>
        <w:rPr>
          <w:rFonts w:hint="eastAsia" w:ascii="楷体_GB2312" w:eastAsia="楷体_GB2312"/>
          <w:b/>
          <w:sz w:val="24"/>
        </w:rPr>
        <w:t>5、</w:t>
      </w:r>
      <w:r>
        <w:rPr>
          <w:rFonts w:hint="eastAsia" w:ascii="楷体_GB2312" w:hAnsi="宋体" w:eastAsia="楷体_GB2312"/>
          <w:b/>
          <w:sz w:val="24"/>
        </w:rPr>
        <w:t>停产停业损失补偿：</w:t>
      </w:r>
      <w:r>
        <w:rPr>
          <w:rFonts w:hint="eastAsia" w:ascii="宋体" w:hAnsi="宋体"/>
          <w:sz w:val="24"/>
        </w:rPr>
        <w:t>对因</w:t>
      </w:r>
      <w:r>
        <w:rPr>
          <w:rFonts w:ascii="宋体" w:hAnsi="宋体"/>
          <w:sz w:val="24"/>
        </w:rPr>
        <w:t>征收房屋造成停产停业</w:t>
      </w:r>
      <w:r>
        <w:rPr>
          <w:rFonts w:hint="eastAsia" w:ascii="宋体" w:hAnsi="宋体"/>
          <w:sz w:val="24"/>
        </w:rPr>
        <w:t>损失</w:t>
      </w:r>
      <w:r>
        <w:rPr>
          <w:rFonts w:ascii="宋体" w:hAnsi="宋体"/>
          <w:sz w:val="24"/>
        </w:rPr>
        <w:t>的，按</w:t>
      </w:r>
      <w:r>
        <w:rPr>
          <w:rFonts w:hint="eastAsia" w:ascii="宋体" w:hAnsi="宋体"/>
          <w:sz w:val="24"/>
        </w:rPr>
        <w:t>应</w:t>
      </w:r>
      <w:r>
        <w:rPr>
          <w:rFonts w:ascii="宋体" w:hAnsi="宋体"/>
          <w:sz w:val="24"/>
        </w:rPr>
        <w:t>纳税所得额计算</w:t>
      </w:r>
      <w:r>
        <w:rPr>
          <w:rFonts w:hint="eastAsia" w:ascii="宋体" w:hAnsi="宋体"/>
          <w:sz w:val="24"/>
        </w:rPr>
        <w:t>。对</w:t>
      </w:r>
      <w:r>
        <w:rPr>
          <w:rFonts w:ascii="宋体" w:hAnsi="宋体"/>
          <w:sz w:val="24"/>
        </w:rPr>
        <w:t>未达起征点和特业无纳税企业</w:t>
      </w:r>
      <w:r>
        <w:rPr>
          <w:rFonts w:hint="eastAsia" w:ascii="宋体" w:hAnsi="宋体"/>
          <w:sz w:val="24"/>
        </w:rPr>
        <w:t>造成停产停业损失</w:t>
      </w:r>
      <w:r>
        <w:rPr>
          <w:rFonts w:ascii="宋体" w:hAnsi="宋体"/>
          <w:sz w:val="24"/>
        </w:rPr>
        <w:t>的</w:t>
      </w:r>
      <w:r>
        <w:rPr>
          <w:rFonts w:hint="eastAsia" w:ascii="宋体" w:hAnsi="宋体"/>
          <w:sz w:val="24"/>
        </w:rPr>
        <w:t>，按税务部门</w:t>
      </w:r>
      <w:r>
        <w:rPr>
          <w:rFonts w:ascii="宋体" w:hAnsi="宋体"/>
          <w:sz w:val="24"/>
        </w:rPr>
        <w:t>出具</w:t>
      </w:r>
      <w:r>
        <w:rPr>
          <w:rFonts w:hint="eastAsia" w:ascii="宋体" w:hAnsi="宋体"/>
          <w:sz w:val="24"/>
        </w:rPr>
        <w:t>的</w:t>
      </w:r>
      <w:r>
        <w:rPr>
          <w:rFonts w:ascii="宋体" w:hAnsi="宋体"/>
          <w:sz w:val="24"/>
        </w:rPr>
        <w:t>换算</w:t>
      </w:r>
      <w:r>
        <w:rPr>
          <w:rFonts w:hint="eastAsia" w:ascii="宋体" w:hAnsi="宋体"/>
          <w:sz w:val="24"/>
        </w:rPr>
        <w:t>系</w:t>
      </w:r>
      <w:r>
        <w:rPr>
          <w:rFonts w:ascii="宋体" w:hAnsi="宋体"/>
          <w:sz w:val="24"/>
        </w:rPr>
        <w:t>数</w:t>
      </w:r>
      <w:r>
        <w:rPr>
          <w:rFonts w:hint="eastAsia" w:ascii="宋体" w:hAnsi="宋体"/>
          <w:sz w:val="24"/>
        </w:rPr>
        <w:t>进行计算，一次性</w:t>
      </w:r>
      <w:r>
        <w:rPr>
          <w:rFonts w:ascii="宋体" w:hAnsi="宋体"/>
          <w:sz w:val="24"/>
        </w:rPr>
        <w:t>给予6个月停产停业损失补偿</w:t>
      </w:r>
      <w:r>
        <w:rPr>
          <w:rFonts w:hint="eastAsia" w:ascii="宋体" w:hAnsi="宋体"/>
          <w:sz w:val="24"/>
        </w:rPr>
        <w:t>。</w:t>
      </w:r>
    </w:p>
    <w:p>
      <w:pPr>
        <w:spacing w:line="500" w:lineRule="exact"/>
        <w:ind w:firstLine="506" w:firstLineChars="210"/>
        <w:rPr>
          <w:rFonts w:ascii="宋体" w:hAnsi="宋体"/>
          <w:b/>
          <w:sz w:val="24"/>
        </w:rPr>
      </w:pPr>
      <w:r>
        <w:rPr>
          <w:rFonts w:hint="eastAsia" w:ascii="宋体" w:hAnsi="宋体"/>
          <w:b/>
          <w:sz w:val="24"/>
        </w:rPr>
        <w:t>十一、征收奖励及补助。</w:t>
      </w:r>
    </w:p>
    <w:p>
      <w:pPr>
        <w:spacing w:line="500" w:lineRule="exact"/>
        <w:ind w:firstLine="506" w:firstLineChars="210"/>
        <w:rPr>
          <w:sz w:val="24"/>
        </w:rPr>
      </w:pPr>
      <w:r>
        <w:rPr>
          <w:rFonts w:hint="eastAsia" w:ascii="楷体_GB2312" w:eastAsia="楷体_GB2312"/>
          <w:b/>
          <w:sz w:val="24"/>
        </w:rPr>
        <w:t>1、征收支持奖励：</w:t>
      </w:r>
      <w:r>
        <w:rPr>
          <w:rFonts w:hint="eastAsia"/>
          <w:sz w:val="24"/>
        </w:rPr>
        <w:t>积极主动签订征收补偿协议并按时腾房搬迁，选择货币补偿的，按评估价格的20%给予征收支持奖励。选择产权调换的，按《房屋所有权证》标注面积的30%给予征收支持奖励（安置面积超出选择户型的，余下的产权面积按货币补偿进行奖励）。</w:t>
      </w:r>
    </w:p>
    <w:p>
      <w:pPr>
        <w:spacing w:line="500" w:lineRule="exact"/>
        <w:ind w:firstLine="482" w:firstLineChars="200"/>
        <w:rPr>
          <w:sz w:val="24"/>
        </w:rPr>
      </w:pPr>
      <w:r>
        <w:rPr>
          <w:rFonts w:hint="eastAsia" w:ascii="楷体_GB2312" w:eastAsia="楷体_GB2312"/>
          <w:b/>
          <w:sz w:val="24"/>
        </w:rPr>
        <w:t>2、签约搬迁奖励：</w:t>
      </w:r>
    </w:p>
    <w:p>
      <w:pPr>
        <w:spacing w:line="500" w:lineRule="exact"/>
        <w:ind w:firstLine="480" w:firstLineChars="200"/>
        <w:rPr>
          <w:sz w:val="24"/>
        </w:rPr>
      </w:pPr>
      <w:r>
        <w:rPr>
          <w:rFonts w:hint="eastAsia"/>
          <w:sz w:val="24"/>
        </w:rPr>
        <w:t>征收期限内签约搬迁的，按产权证标注面积每平方米给予200元签约搬迁奖励。</w:t>
      </w:r>
    </w:p>
    <w:p>
      <w:pPr>
        <w:spacing w:line="500" w:lineRule="exact"/>
        <w:ind w:firstLine="482" w:firstLineChars="200"/>
        <w:rPr>
          <w:rFonts w:ascii="楷体_GB2312" w:eastAsia="楷体_GB2312"/>
          <w:b/>
          <w:sz w:val="24"/>
        </w:rPr>
      </w:pPr>
      <w:r>
        <w:rPr>
          <w:rFonts w:hint="eastAsia" w:ascii="楷体_GB2312" w:eastAsia="楷体_GB2312"/>
          <w:b/>
          <w:sz w:val="24"/>
        </w:rPr>
        <w:t>3、区域连片奖励：</w:t>
      </w:r>
    </w:p>
    <w:p>
      <w:pPr>
        <w:spacing w:line="500" w:lineRule="exact"/>
        <w:ind w:firstLine="480" w:firstLineChars="200"/>
        <w:rPr>
          <w:sz w:val="24"/>
        </w:rPr>
      </w:pPr>
      <w:r>
        <w:rPr>
          <w:rFonts w:hint="eastAsia"/>
          <w:sz w:val="24"/>
        </w:rPr>
        <w:t>征收期限内该区域内全部签约搬迁，每户给予每平方米200元的区域连片奖励。</w:t>
      </w:r>
    </w:p>
    <w:p>
      <w:pPr>
        <w:spacing w:line="500" w:lineRule="exact"/>
        <w:ind w:firstLine="482" w:firstLineChars="200"/>
        <w:rPr>
          <w:rFonts w:hint="eastAsia"/>
          <w:sz w:val="24"/>
        </w:rPr>
      </w:pPr>
      <w:r>
        <w:rPr>
          <w:rFonts w:hint="eastAsia" w:ascii="楷体_GB2312" w:eastAsia="楷体_GB2312"/>
          <w:b/>
          <w:sz w:val="24"/>
        </w:rPr>
        <w:t>4、征收补助：</w:t>
      </w:r>
      <w:r>
        <w:rPr>
          <w:rFonts w:hint="eastAsia"/>
          <w:sz w:val="24"/>
        </w:rPr>
        <w:t>对民政部门认定的城市最低生活保障家庭，每户给予5000元补助，同时持有《残疾人证》的，再给予每户5000元补助。</w:t>
      </w:r>
    </w:p>
    <w:p>
      <w:pPr>
        <w:spacing w:line="500" w:lineRule="exact"/>
        <w:ind w:firstLine="480" w:firstLineChars="200"/>
        <w:rPr>
          <w:rFonts w:hint="eastAsia"/>
          <w:sz w:val="24"/>
        </w:rPr>
      </w:pPr>
      <w:r>
        <w:rPr>
          <w:rFonts w:hint="eastAsia"/>
          <w:sz w:val="24"/>
        </w:rPr>
        <w:t>面积不足45平方米的住宅，如被征收人自愿提出申请，可保障到45平方米。在保障范围内，不给予征收支持奖励。</w:t>
      </w:r>
    </w:p>
    <w:p>
      <w:pPr>
        <w:spacing w:line="500" w:lineRule="exact"/>
        <w:ind w:firstLine="482" w:firstLineChars="200"/>
        <w:rPr>
          <w:sz w:val="24"/>
        </w:rPr>
      </w:pPr>
      <w:r>
        <w:rPr>
          <w:rFonts w:hint="eastAsia"/>
          <w:b/>
          <w:sz w:val="24"/>
        </w:rPr>
        <w:t>十二、选房办法：</w:t>
      </w:r>
      <w:r>
        <w:rPr>
          <w:rFonts w:hint="eastAsia"/>
          <w:sz w:val="24"/>
        </w:rPr>
        <w:t>被征收人选择产权调换的，自行组织进行摇号选择回迁房屋。</w:t>
      </w:r>
    </w:p>
    <w:p>
      <w:pPr>
        <w:spacing w:line="500" w:lineRule="exact"/>
        <w:ind w:firstLine="482" w:firstLineChars="200"/>
        <w:rPr>
          <w:b/>
          <w:sz w:val="24"/>
        </w:rPr>
      </w:pPr>
      <w:r>
        <w:rPr>
          <w:rFonts w:hint="eastAsia"/>
          <w:b/>
          <w:sz w:val="24"/>
        </w:rPr>
        <w:t>十三、其他事项</w:t>
      </w:r>
    </w:p>
    <w:p>
      <w:pPr>
        <w:spacing w:line="500" w:lineRule="exact"/>
        <w:ind w:firstLine="480" w:firstLineChars="200"/>
        <w:rPr>
          <w:sz w:val="24"/>
        </w:rPr>
      </w:pPr>
      <w:r>
        <w:rPr>
          <w:rFonts w:hint="eastAsia"/>
          <w:sz w:val="24"/>
        </w:rPr>
        <w:t>在规定时间内，房屋统一腾空搬迁并经验收合格的，一次性结算补偿款。</w:t>
      </w:r>
    </w:p>
    <w:p>
      <w:pPr>
        <w:spacing w:line="500" w:lineRule="exact"/>
        <w:ind w:firstLine="480" w:firstLineChars="200"/>
        <w:rPr>
          <w:sz w:val="24"/>
        </w:rPr>
      </w:pPr>
      <w:r>
        <w:rPr>
          <w:rFonts w:hint="eastAsia"/>
          <w:sz w:val="24"/>
        </w:rPr>
        <w:t>征收范围内已签订补偿协议的房屋及其它建筑物、构筑物、附属物等处置权归木兰县人民政府房屋征收办公室。被征收人必须保证原房屋门、窗、水、电、线路等设施完好无损，否则按补偿总额的5%扣除。</w:t>
      </w:r>
    </w:p>
    <w:p>
      <w:pPr>
        <w:spacing w:line="500" w:lineRule="exact"/>
        <w:ind w:firstLine="480" w:firstLineChars="200"/>
        <w:rPr>
          <w:sz w:val="24"/>
        </w:rPr>
      </w:pPr>
      <w:r>
        <w:rPr>
          <w:rFonts w:hint="eastAsia"/>
          <w:sz w:val="24"/>
        </w:rPr>
        <w:t xml:space="preserve">本方案未尽事项按照国家有关法律、法规规定执行。  </w:t>
      </w:r>
      <w:bookmarkStart w:id="0" w:name="_GoBack"/>
      <w:bookmarkEnd w:id="0"/>
    </w:p>
    <w:p>
      <w:pPr>
        <w:spacing w:line="500" w:lineRule="exact"/>
        <w:ind w:left="7421" w:leftChars="3534" w:firstLine="480" w:firstLineChars="200"/>
        <w:rPr>
          <w:sz w:val="24"/>
        </w:rPr>
      </w:pPr>
      <w:r>
        <w:rPr>
          <w:rFonts w:hint="eastAsia"/>
          <w:sz w:val="24"/>
        </w:rPr>
        <w:t xml:space="preserve"> 木兰县人民政府                                                               </w:t>
      </w:r>
    </w:p>
    <w:p>
      <w:pPr>
        <w:spacing w:line="500" w:lineRule="exact"/>
        <w:ind w:left="5966" w:leftChars="-16" w:right="480" w:hanging="6000" w:hangingChars="2500"/>
        <w:jc w:val="center"/>
      </w:pPr>
      <w:r>
        <w:rPr>
          <w:rFonts w:hint="eastAsia"/>
          <w:sz w:val="24"/>
        </w:rPr>
        <w:t xml:space="preserve">                                                               2018年8月2</w:t>
      </w:r>
      <w:r>
        <w:rPr>
          <w:rFonts w:hint="eastAsia"/>
          <w:sz w:val="24"/>
          <w:lang w:val="en-US" w:eastAsia="zh-CN"/>
        </w:rPr>
        <w:t>9</w:t>
      </w:r>
      <w:r>
        <w:rPr>
          <w:rFonts w:hint="eastAsia"/>
          <w:sz w:val="24"/>
        </w:rPr>
        <w:t>日</w:t>
      </w:r>
    </w:p>
    <w:sectPr>
      <w:pgSz w:w="11907" w:h="16840"/>
      <w:pgMar w:top="851" w:right="567" w:bottom="851"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4C"/>
    <w:rsid w:val="00157171"/>
    <w:rsid w:val="003664B6"/>
    <w:rsid w:val="005E337F"/>
    <w:rsid w:val="008E2693"/>
    <w:rsid w:val="00926D4C"/>
    <w:rsid w:val="00A04219"/>
    <w:rsid w:val="00A45735"/>
    <w:rsid w:val="00A866C6"/>
    <w:rsid w:val="00D413D8"/>
    <w:rsid w:val="3F5E7011"/>
    <w:rsid w:val="4B32241E"/>
    <w:rsid w:val="5B905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276</Words>
  <Characters>1577</Characters>
  <Lines>13</Lines>
  <Paragraphs>3</Paragraphs>
  <TotalTime>13</TotalTime>
  <ScaleCrop>false</ScaleCrop>
  <LinksUpToDate>false</LinksUpToDate>
  <CharactersWithSpaces>1850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2018-08-28T06:08:00Z</dcterms:created>
  <dc:creator>Administrator</dc:creator>
  <cp:lastModifiedBy>Administrator</cp:lastModifiedBy>
  <cp:lastPrinted>2018-08-29T01:47:50Z</cp:lastPrinted>
  <dcterms:modified xsi:type="dcterms:W3CDTF">2018-08-29T01:48:39Z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